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W w:w="963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269"/>
        <w:gridCol w:w="7370"/>
      </w:tblGrid>
      <w:tr w:rsidR="008A25DB" w:rsidRPr="007F25C5">
        <w:trPr>
          <w:tblCellSpacing w:w="0" w:type="dxa"/>
        </w:trPr>
        <w:tc>
          <w:tcPr>
            <w:tcW w:w="11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25DB" w:rsidRPr="007F25C5" w:rsidRDefault="00387BC4" w:rsidP="00617A0C">
            <w:pPr>
              <w:pStyle w:val="NormalWeb"/>
              <w:rPr>
                <w:sz w:val="24"/>
              </w:rPr>
            </w:pPr>
            <w:r w:rsidRPr="007F25C5">
              <w:rPr>
                <w:b/>
                <w:bCs/>
                <w:sz w:val="24"/>
              </w:rPr>
              <w:fldChar w:fldCharType="begin"/>
            </w:r>
            <w:r w:rsidR="008A25DB" w:rsidRPr="007F25C5">
              <w:rPr>
                <w:b/>
                <w:bCs/>
                <w:sz w:val="24"/>
              </w:rPr>
              <w:instrText xml:space="preserve"> TC  "</w:instrText>
            </w:r>
            <w:bookmarkStart w:id="0" w:name="_Toc93810694"/>
            <w:r w:rsidR="008A25DB" w:rsidRPr="007F25C5">
              <w:rPr>
                <w:b/>
                <w:bCs/>
                <w:sz w:val="24"/>
              </w:rPr>
              <w:instrText>SRXINU003A Analyse participation patterns in specific markets of the leisure and recreation industry</w:instrText>
            </w:r>
            <w:bookmarkEnd w:id="0"/>
            <w:r w:rsidR="008A25DB" w:rsidRPr="007F25C5">
              <w:rPr>
                <w:b/>
                <w:bCs/>
                <w:sz w:val="24"/>
              </w:rPr>
              <w:instrText xml:space="preserve">" </w:instrText>
            </w:r>
            <w:r w:rsidRPr="007F25C5">
              <w:rPr>
                <w:b/>
                <w:bCs/>
                <w:sz w:val="24"/>
              </w:rPr>
              <w:fldChar w:fldCharType="end"/>
            </w:r>
            <w:r w:rsidR="008A25DB" w:rsidRPr="007F25C5">
              <w:rPr>
                <w:b/>
                <w:bCs/>
                <w:sz w:val="24"/>
              </w:rPr>
              <w:t>SRXINU003A</w:t>
            </w:r>
          </w:p>
        </w:tc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A25DB" w:rsidRPr="007F25C5" w:rsidRDefault="008A25DB" w:rsidP="00617A0C">
            <w:pPr>
              <w:pStyle w:val="NormalWeb"/>
              <w:rPr>
                <w:sz w:val="24"/>
              </w:rPr>
            </w:pPr>
            <w:r w:rsidRPr="007F25C5">
              <w:rPr>
                <w:b/>
                <w:bCs/>
                <w:sz w:val="24"/>
              </w:rPr>
              <w:t>ANALYSE PARTICIPATION PATTERNS IN SPECIFIC MARKETS OF THE LEISURE AND RECREATION INDUSTRY</w:t>
            </w:r>
          </w:p>
        </w:tc>
      </w:tr>
    </w:tbl>
    <w:p w:rsidR="008A25DB" w:rsidRPr="007F25C5" w:rsidRDefault="008A25DB" w:rsidP="008A25DB">
      <w:pPr>
        <w:rPr>
          <w:rFonts w:ascii="Arial" w:hAnsi="Arial" w:cs="Arial"/>
          <w:color w:val="000000"/>
          <w:sz w:val="24"/>
          <w:lang w:eastAsia="en-AU"/>
        </w:rPr>
      </w:pPr>
    </w:p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PERFORMANCE CRITERIA</w:t>
      </w:r>
    </w:p>
    <w:p w:rsidR="007F25C5" w:rsidRPr="007F25C5" w:rsidRDefault="007F25C5" w:rsidP="007F25C5">
      <w:pPr>
        <w:rPr>
          <w:rFonts w:ascii="Arial" w:hAnsi="Arial" w:cs="Arial"/>
          <w:b/>
          <w:bCs/>
          <w:color w:val="000000"/>
          <w:sz w:val="24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1  Review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and interpret the market for current leisure and recreation service delivery</w:t>
      </w:r>
    </w:p>
    <w:p w:rsidR="007F25C5" w:rsidRPr="007F25C5" w:rsidRDefault="007F25C5" w:rsidP="007F25C5">
      <w:pPr>
        <w:numPr>
          <w:ilvl w:val="0"/>
          <w:numId w:val="14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Common participant attributes are analysed to identify specific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market segments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for current leisure and recreation service delivery</w:t>
      </w:r>
    </w:p>
    <w:p w:rsidR="007F25C5" w:rsidRPr="007F25C5" w:rsidRDefault="007F25C5" w:rsidP="007F25C5">
      <w:pPr>
        <w:numPr>
          <w:ilvl w:val="0"/>
          <w:numId w:val="14"/>
        </w:numPr>
        <w:tabs>
          <w:tab w:val="clear" w:pos="360"/>
        </w:tabs>
        <w:spacing w:before="100" w:beforeAutospacing="1" w:after="100" w:afterAutospacing="1"/>
        <w:ind w:left="567" w:hanging="454"/>
        <w:rPr>
          <w:sz w:val="24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Statistical analysis of market intelligence collected from relevant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sources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is used to evaluate market penetration of specific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 xml:space="preserve"> market segments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2  Assess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the basis for existing levels of interest by participants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The major features of current leisure and recreation service delivery are identified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Individual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,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social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,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historical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and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lifestyle influences</w:t>
      </w:r>
      <w:r w:rsidRPr="007F25C5">
        <w:rPr>
          <w:rFonts w:ascii="Arial" w:hAnsi="Arial" w:cs="Arial"/>
          <w:b/>
          <w:color w:val="000000"/>
          <w:sz w:val="24"/>
          <w:lang w:eastAsia="en-AU"/>
        </w:rPr>
        <w:t xml:space="preserve"> </w:t>
      </w:r>
      <w:r w:rsidRPr="007F25C5">
        <w:rPr>
          <w:rFonts w:ascii="Arial" w:hAnsi="Arial" w:cs="Arial"/>
          <w:color w:val="000000"/>
          <w:sz w:val="24"/>
          <w:lang w:eastAsia="en-AU"/>
        </w:rPr>
        <w:t>are assessed and their impact on participation patterns estimated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Leisure characteristics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and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external influences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are identified and their potential to impact on participation patterns analysed</w:t>
      </w:r>
    </w:p>
    <w:p w:rsidR="007F25C5" w:rsidRPr="007F25C5" w:rsidRDefault="007F25C5" w:rsidP="007F25C5">
      <w:pPr>
        <w:numPr>
          <w:ilvl w:val="0"/>
          <w:numId w:val="16"/>
        </w:numPr>
        <w:tabs>
          <w:tab w:val="clear" w:pos="360"/>
        </w:tabs>
        <w:spacing w:before="100" w:beforeAutospacing="1" w:after="100" w:afterAutospacing="1"/>
        <w:ind w:left="567" w:hanging="454"/>
        <w:rPr>
          <w:sz w:val="24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The scope for possible expansion of participation within specific market segments is evaluated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3  Report</w:t>
      </w:r>
      <w:proofErr w:type="gramEnd"/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 xml:space="preserve"> outcomes on participation patterns analysis</w:t>
      </w:r>
    </w:p>
    <w:p w:rsidR="007F25C5" w:rsidRPr="007F25C5" w:rsidRDefault="007F25C5" w:rsidP="007F25C5">
      <w:pPr>
        <w:numPr>
          <w:ilvl w:val="0"/>
          <w:numId w:val="15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b/>
          <w:i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Expansion opportunities are recommended with supporting rationale meeting organisational 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>reporting requirements</w:t>
      </w:r>
    </w:p>
    <w:p w:rsidR="007F25C5" w:rsidRPr="007F25C5" w:rsidRDefault="007F25C5" w:rsidP="007F25C5">
      <w:pPr>
        <w:numPr>
          <w:ilvl w:val="0"/>
          <w:numId w:val="15"/>
        </w:numPr>
        <w:tabs>
          <w:tab w:val="clear" w:pos="360"/>
        </w:tabs>
        <w:spacing w:before="100" w:beforeAutospacing="1" w:after="100" w:afterAutospacing="1"/>
        <w:ind w:left="567" w:hanging="454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Outcomes are</w:t>
      </w:r>
      <w:r w:rsidRPr="007F25C5">
        <w:rPr>
          <w:rFonts w:ascii="Arial" w:hAnsi="Arial" w:cs="Arial"/>
          <w:b/>
          <w:i/>
          <w:color w:val="000000"/>
          <w:sz w:val="24"/>
          <w:lang w:eastAsia="en-AU"/>
        </w:rPr>
        <w:t xml:space="preserve"> </w:t>
      </w:r>
      <w:r w:rsidRPr="007F25C5">
        <w:rPr>
          <w:rFonts w:ascii="Arial" w:hAnsi="Arial" w:cs="Arial"/>
          <w:color w:val="000000"/>
          <w:sz w:val="24"/>
          <w:lang w:eastAsia="en-AU"/>
        </w:rPr>
        <w:t>submitted within the required time frame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Outcomes are recorded in accordance with organisational policies and procedures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</w:p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RANGE STATEMENT</w:t>
      </w:r>
    </w:p>
    <w:p w:rsidR="007F25C5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CATEGORIES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External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competitive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landscape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 xml:space="preserve"> service provision from public sector, commercial sector and not-for-profit sector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economic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developments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environmental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trends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Government actions,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interest rates, legislative changes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industrial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trends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shifts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in demographics, political landscape, geographical landscape</w:t>
      </w:r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technological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change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Historical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ancient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civilisations,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Greeks, Roman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attitudes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changes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in economic organisation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development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of ‘class’ system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industrial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revolution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organisation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of leisure by ruling groups</w:t>
      </w:r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past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experience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Individual influences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acquired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needs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attitudes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beliefs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education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innate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needs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learning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past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experience</w:t>
      </w:r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perception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personality</w:t>
      </w:r>
      <w:proofErr w:type="gramEnd"/>
    </w:p>
    <w:p w:rsidR="007F25C5" w:rsidRPr="007F25C5" w:rsidRDefault="007F25C5" w:rsidP="007F25C5">
      <w:pPr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self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>-image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Leisure characteristics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cultural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pursuits/entertainment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home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-based leisure activities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informal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, non-specific recreation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 xml:space="preserve"> walk dog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outdoor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recreation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physical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recreation </w:t>
      </w:r>
    </w:p>
    <w:p w:rsidR="007F25C5" w:rsidRPr="007F25C5" w:rsidRDefault="007F25C5" w:rsidP="007F25C5">
      <w:pPr>
        <w:numPr>
          <w:ilvl w:val="0"/>
          <w:numId w:val="1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social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recreation </w:t>
      </w:r>
    </w:p>
    <w:p w:rsidR="007F25C5" w:rsidRPr="007F25C5" w:rsidRDefault="007F25C5" w:rsidP="007F25C5">
      <w:pPr>
        <w:numPr>
          <w:ilvl w:val="0"/>
          <w:numId w:val="13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tourism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and travel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Lifestyle influences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aspirations</w:t>
      </w:r>
      <w:proofErr w:type="gramEnd"/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financial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considerations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geographical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accessibility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health</w:t>
      </w:r>
      <w:proofErr w:type="gramEnd"/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interests</w:t>
      </w:r>
      <w:proofErr w:type="gramEnd"/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opportunity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cost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psychological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state</w:t>
      </w:r>
    </w:p>
    <w:p w:rsidR="007F25C5" w:rsidRPr="007F25C5" w:rsidRDefault="007F25C5" w:rsidP="007F25C5">
      <w:pPr>
        <w:numPr>
          <w:ilvl w:val="0"/>
          <w:numId w:val="1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transport</w:t>
      </w:r>
      <w:proofErr w:type="gramEnd"/>
    </w:p>
    <w:p w:rsidR="007F25C5" w:rsidRPr="007F25C5" w:rsidRDefault="007F25C5" w:rsidP="007F25C5">
      <w:pPr>
        <w:numPr>
          <w:ilvl w:val="0"/>
          <w:numId w:val="12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time</w:t>
      </w:r>
      <w:proofErr w:type="gramEnd"/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Market segments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attitudes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and values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culture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gender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geography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lifestyle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socio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-economic factors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Report requirements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business</w:t>
      </w:r>
      <w:proofErr w:type="gramEnd"/>
      <w:r w:rsidRPr="007F25C5">
        <w:rPr>
          <w:rFonts w:ascii="Arial" w:hAnsi="Arial" w:cs="Arial"/>
          <w:sz w:val="24"/>
        </w:rPr>
        <w:t xml:space="preserve"> and performance plans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defined</w:t>
      </w:r>
      <w:proofErr w:type="gramEnd"/>
      <w:r w:rsidRPr="007F25C5">
        <w:rPr>
          <w:rFonts w:ascii="Arial" w:hAnsi="Arial" w:cs="Arial"/>
          <w:sz w:val="24"/>
        </w:rPr>
        <w:t xml:space="preserve"> resource parameters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hardcopy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cs="Arial"/>
          <w:color w:val="000000"/>
          <w:sz w:val="24"/>
          <w:lang w:eastAsia="en-AU"/>
        </w:rPr>
        <w:t>,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 bound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information</w:t>
      </w:r>
      <w:proofErr w:type="gramEnd"/>
      <w:r w:rsidRPr="007F25C5">
        <w:rPr>
          <w:rFonts w:ascii="Arial" w:hAnsi="Arial" w:cs="Arial"/>
          <w:sz w:val="24"/>
        </w:rPr>
        <w:t xml:space="preserve"> protocols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organisational</w:t>
      </w:r>
      <w:proofErr w:type="gramEnd"/>
      <w:r w:rsidRPr="007F25C5">
        <w:rPr>
          <w:rFonts w:ascii="Arial" w:hAnsi="Arial" w:cs="Arial"/>
          <w:sz w:val="24"/>
        </w:rPr>
        <w:t xml:space="preserve"> policies and guidelines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management</w:t>
      </w:r>
      <w:proofErr w:type="gramEnd"/>
      <w:r w:rsidRPr="007F25C5">
        <w:rPr>
          <w:rFonts w:ascii="Arial" w:hAnsi="Arial" w:cs="Arial"/>
          <w:sz w:val="24"/>
        </w:rPr>
        <w:t xml:space="preserve"> and accountability channels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one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>-on-one meeting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presentation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to a group(s)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quality</w:t>
      </w:r>
      <w:proofErr w:type="gramEnd"/>
      <w:r w:rsidRPr="007F25C5">
        <w:rPr>
          <w:rFonts w:ascii="Arial" w:hAnsi="Arial" w:cs="Arial"/>
          <w:sz w:val="24"/>
        </w:rPr>
        <w:t xml:space="preserve"> assurances and/or procedures manuals </w:t>
      </w:r>
    </w:p>
    <w:p w:rsidR="007F25C5" w:rsidRPr="007F25C5" w:rsidRDefault="007F25C5" w:rsidP="007F25C5">
      <w:pPr>
        <w:numPr>
          <w:ilvl w:val="0"/>
          <w:numId w:val="11"/>
        </w:numPr>
        <w:spacing w:before="100" w:beforeAutospacing="1" w:after="100" w:afterAutospacing="1"/>
        <w:rPr>
          <w:rFonts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sz w:val="24"/>
        </w:rPr>
        <w:t>security</w:t>
      </w:r>
      <w:proofErr w:type="gramEnd"/>
      <w:r w:rsidRPr="007F25C5">
        <w:rPr>
          <w:rFonts w:ascii="Arial" w:hAnsi="Arial" w:cs="Arial"/>
          <w:sz w:val="24"/>
        </w:rPr>
        <w:t xml:space="preserve"> and confidentiality requirements 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Social influences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culture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family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background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family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decision-maker/s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gender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national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identity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ritual</w:t>
      </w:r>
      <w:proofErr w:type="gramEnd"/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socio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-economic factors 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social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class</w:t>
      </w:r>
    </w:p>
    <w:p w:rsidR="007F25C5" w:rsidRPr="007F25C5" w:rsidRDefault="007F25C5" w:rsidP="007F25C5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spiritual</w:t>
      </w:r>
      <w:proofErr w:type="gramEnd"/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Sources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Australian Bureau of Statistics, </w:t>
      </w:r>
      <w:proofErr w:type="spellStart"/>
      <w:r w:rsidRPr="007F25C5">
        <w:rPr>
          <w:rFonts w:ascii="Arial" w:hAnsi="Arial" w:cs="Arial"/>
          <w:color w:val="000000"/>
          <w:sz w:val="24"/>
          <w:lang w:eastAsia="en-AU"/>
        </w:rPr>
        <w:t>eg</w:t>
      </w:r>
      <w:proofErr w:type="spellEnd"/>
      <w:r w:rsidRPr="007F25C5">
        <w:rPr>
          <w:rFonts w:ascii="Arial" w:hAnsi="Arial" w:cs="Arial"/>
          <w:color w:val="000000"/>
          <w:sz w:val="24"/>
          <w:lang w:eastAsia="en-AU"/>
        </w:rPr>
        <w:t>, Census data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Commercial research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Internet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print</w:t>
      </w:r>
      <w:proofErr w:type="gramEnd"/>
      <w:r w:rsidRPr="007F25C5">
        <w:rPr>
          <w:rFonts w:ascii="Arial" w:hAnsi="Arial" w:cs="Arial"/>
          <w:color w:val="000000"/>
          <w:sz w:val="24"/>
          <w:lang w:eastAsia="en-AU"/>
        </w:rPr>
        <w:t xml:space="preserve"> media</w:t>
      </w:r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proofErr w:type="gramStart"/>
      <w:r w:rsidRPr="007F25C5">
        <w:rPr>
          <w:rFonts w:ascii="Arial" w:hAnsi="Arial" w:cs="Arial"/>
          <w:color w:val="000000"/>
          <w:sz w:val="24"/>
          <w:lang w:eastAsia="en-AU"/>
        </w:rPr>
        <w:t>surveys</w:t>
      </w:r>
      <w:proofErr w:type="gramEnd"/>
    </w:p>
    <w:p w:rsidR="007F25C5" w:rsidRPr="007F25C5" w:rsidRDefault="007F25C5" w:rsidP="007F25C5">
      <w:pPr>
        <w:numPr>
          <w:ilvl w:val="0"/>
          <w:numId w:val="9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TV</w:t>
      </w:r>
    </w:p>
    <w:p w:rsidR="007F25C5" w:rsidRPr="007F25C5" w:rsidRDefault="007F25C5" w:rsidP="007F25C5">
      <w:pPr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/>
          <w:bCs/>
          <w:color w:val="000000"/>
          <w:sz w:val="24"/>
          <w:lang w:eastAsia="en-AU"/>
        </w:rPr>
        <w:t>Required knowledge and skills</w:t>
      </w:r>
    </w:p>
    <w:p w:rsidR="007F25C5" w:rsidRPr="007F25C5" w:rsidRDefault="007F25C5" w:rsidP="007F25C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Required knowledge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Understanding of contemporary participation patterns in Australia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Understanding of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factors that affect leisure behaviour 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and the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economic and social significance </w:t>
      </w:r>
      <w:r w:rsidRPr="007F25C5">
        <w:rPr>
          <w:rFonts w:ascii="Arial" w:hAnsi="Arial" w:cs="Arial"/>
          <w:color w:val="000000"/>
          <w:sz w:val="24"/>
          <w:lang w:eastAsia="en-AU"/>
        </w:rPr>
        <w:t>of leisure and its impacts for individuals and the community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Conceptual understanding of leisure, dimensions of leisure, characteristics of leisure </w:t>
      </w:r>
      <w:r w:rsidRPr="007F25C5">
        <w:rPr>
          <w:rFonts w:ascii="Arial" w:hAnsi="Arial" w:cs="Arial"/>
          <w:color w:val="000000"/>
          <w:sz w:val="24"/>
          <w:lang w:eastAsia="en-AU"/>
        </w:rPr>
        <w:t xml:space="preserve">and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constraints </w:t>
      </w:r>
      <w:r w:rsidRPr="007F25C5">
        <w:rPr>
          <w:rFonts w:ascii="Arial" w:hAnsi="Arial" w:cs="Arial"/>
          <w:color w:val="000000"/>
          <w:sz w:val="24"/>
          <w:lang w:eastAsia="en-AU"/>
        </w:rPr>
        <w:t>in day-to-day work activities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Understanding of </w:t>
      </w:r>
      <w:r w:rsidRPr="007F25C5">
        <w:rPr>
          <w:rFonts w:ascii="Arial" w:hAnsi="Arial" w:cs="Arial"/>
          <w:bCs/>
          <w:iCs/>
          <w:color w:val="000000"/>
          <w:sz w:val="24"/>
          <w:lang w:eastAsia="en-AU"/>
        </w:rPr>
        <w:t xml:space="preserve">State and Federal legislation relevant to the leisure and recreation </w:t>
      </w:r>
      <w:r w:rsidRPr="007F25C5">
        <w:rPr>
          <w:rFonts w:ascii="Arial" w:hAnsi="Arial" w:cs="Arial"/>
          <w:color w:val="000000"/>
          <w:sz w:val="24"/>
          <w:lang w:eastAsia="en-AU"/>
        </w:rPr>
        <w:t>industry including Occupational Health and Safety, Equal Employment Opportunity and Trade Practices Acts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Understanding of research techniques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Information sources of the leisure industry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Roles and functions of leisure and recreation sectors</w:t>
      </w:r>
    </w:p>
    <w:p w:rsidR="007F25C5" w:rsidRPr="007F25C5" w:rsidRDefault="007F25C5" w:rsidP="007F25C5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Required skills 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 xml:space="preserve">Questioning/listening techniques to elicit information 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Basic research skills to identify and collect relevant information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Interpersonal communication skills to deal with clients and colleagues</w:t>
      </w:r>
    </w:p>
    <w:p w:rsidR="007F25C5" w:rsidRPr="007F25C5" w:rsidRDefault="007F25C5" w:rsidP="007F25C5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Presentation skills to convey information to clients and colleagues</w:t>
      </w:r>
    </w:p>
    <w:p w:rsidR="00800C24" w:rsidRPr="007F25C5" w:rsidRDefault="007F25C5" w:rsidP="007F25C5">
      <w:pPr>
        <w:spacing w:before="100" w:beforeAutospacing="1" w:after="100" w:afterAutospacing="1"/>
        <w:rPr>
          <w:rFonts w:ascii="Arial" w:hAnsi="Arial" w:cs="Arial"/>
          <w:color w:val="000000"/>
          <w:sz w:val="24"/>
          <w:lang w:eastAsia="en-AU"/>
        </w:rPr>
      </w:pPr>
      <w:r w:rsidRPr="007F25C5">
        <w:rPr>
          <w:rFonts w:ascii="Arial" w:hAnsi="Arial" w:cs="Arial"/>
          <w:color w:val="000000"/>
          <w:sz w:val="24"/>
          <w:lang w:eastAsia="en-AU"/>
        </w:rPr>
        <w:t>Time management skills to schedule research activities</w:t>
      </w:r>
    </w:p>
    <w:sectPr w:rsidR="00800C24" w:rsidRPr="007F25C5" w:rsidSect="007F25C5">
      <w:pgSz w:w="11906" w:h="16838"/>
      <w:pgMar w:top="63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77548E"/>
    <w:multiLevelType w:val="hybridMultilevel"/>
    <w:tmpl w:val="B220EFF6"/>
    <w:lvl w:ilvl="0" w:tplc="6ABE5148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D5643"/>
    <w:multiLevelType w:val="multilevel"/>
    <w:tmpl w:val="31DAF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86C5E"/>
    <w:multiLevelType w:val="multilevel"/>
    <w:tmpl w:val="5F802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F51DD"/>
    <w:multiLevelType w:val="multilevel"/>
    <w:tmpl w:val="95EC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D63CF"/>
    <w:multiLevelType w:val="multilevel"/>
    <w:tmpl w:val="8E0E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DB22DA"/>
    <w:multiLevelType w:val="multilevel"/>
    <w:tmpl w:val="691A9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C1057E"/>
    <w:multiLevelType w:val="multilevel"/>
    <w:tmpl w:val="BE06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E708AE"/>
    <w:multiLevelType w:val="hybridMultilevel"/>
    <w:tmpl w:val="5C1E764E"/>
    <w:lvl w:ilvl="0" w:tplc="FA228144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A871DD"/>
    <w:multiLevelType w:val="multilevel"/>
    <w:tmpl w:val="D2F0F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05368D"/>
    <w:multiLevelType w:val="multilevel"/>
    <w:tmpl w:val="128C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D54ECE"/>
    <w:multiLevelType w:val="hybridMultilevel"/>
    <w:tmpl w:val="791A41E6"/>
    <w:lvl w:ilvl="0" w:tplc="A424AADE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020ED3"/>
    <w:multiLevelType w:val="multilevel"/>
    <w:tmpl w:val="DA208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5032F5"/>
    <w:multiLevelType w:val="multilevel"/>
    <w:tmpl w:val="40A2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C18AE"/>
    <w:multiLevelType w:val="multilevel"/>
    <w:tmpl w:val="0F581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B5647"/>
    <w:multiLevelType w:val="multilevel"/>
    <w:tmpl w:val="5BB83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4C4FE1"/>
    <w:multiLevelType w:val="multilevel"/>
    <w:tmpl w:val="7ADA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2"/>
  </w:num>
  <w:num w:numId="5">
    <w:abstractNumId w:val="9"/>
  </w:num>
  <w:num w:numId="6">
    <w:abstractNumId w:val="13"/>
  </w:num>
  <w:num w:numId="7">
    <w:abstractNumId w:val="8"/>
  </w:num>
  <w:num w:numId="8">
    <w:abstractNumId w:val="15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1"/>
  </w:num>
  <w:num w:numId="14">
    <w:abstractNumId w:val="10"/>
  </w:num>
  <w:num w:numId="15">
    <w:abstractNumId w:val="7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8A25DB"/>
    <w:rsid w:val="00387BC4"/>
    <w:rsid w:val="007F25C5"/>
    <w:rsid w:val="00800C24"/>
    <w:rsid w:val="008A25DB"/>
    <w:rsid w:val="00A27301"/>
    <w:rsid w:val="00CA12A5"/>
  </w:rsids>
  <m:mathPr>
    <m:mathFont m:val="Arial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rsid w:val="008A25DB"/>
    <w:pPr>
      <w:spacing w:before="100" w:beforeAutospacing="1" w:after="100" w:afterAutospacing="1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617</Words>
  <Characters>3521</Characters>
  <Application>Microsoft Word 12.1.0</Application>
  <DocSecurity>0</DocSecurity>
  <Lines>29</Lines>
  <Paragraphs>7</Paragraphs>
  <ScaleCrop>false</ScaleCrop>
  <Company>Hewlett-Packard</Company>
  <LinksUpToDate>false</LinksUpToDate>
  <CharactersWithSpaces>4324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Sean Goss</cp:lastModifiedBy>
  <cp:revision>3</cp:revision>
  <dcterms:created xsi:type="dcterms:W3CDTF">2008-10-10T00:33:00Z</dcterms:created>
  <dcterms:modified xsi:type="dcterms:W3CDTF">2008-10-10T00:42:00Z</dcterms:modified>
</cp:coreProperties>
</file>